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A7E46" w14:textId="7BE15B3A" w:rsidR="00717290" w:rsidRDefault="00427AB4" w:rsidP="00900181">
      <w:pPr>
        <w:pStyle w:val="ListParagraph"/>
        <w:numPr>
          <w:ilvl w:val="0"/>
          <w:numId w:val="1"/>
        </w:numPr>
        <w:autoSpaceDE/>
        <w:autoSpaceDN/>
        <w:spacing w:before="240" w:line="260" w:lineRule="exact"/>
        <w:jc w:val="both"/>
        <w:rPr>
          <w:noProof/>
        </w:rPr>
      </w:pPr>
      <w:r>
        <w:t xml:space="preserve">In October 2019, the Queensland Government </w:t>
      </w:r>
      <w:r w:rsidR="00693A8C">
        <w:t>announced</w:t>
      </w:r>
      <w:r>
        <w:t xml:space="preserve"> an</w:t>
      </w:r>
      <w:r w:rsidR="00636F71">
        <w:t xml:space="preserve"> </w:t>
      </w:r>
      <w:r w:rsidR="008F07C9">
        <w:t>I</w:t>
      </w:r>
      <w:r w:rsidR="00636F71">
        <w:t xml:space="preserve">ndependent </w:t>
      </w:r>
      <w:r w:rsidR="00636F71" w:rsidRPr="00636F71">
        <w:t xml:space="preserve">Inquiry into the </w:t>
      </w:r>
      <w:r>
        <w:t>m</w:t>
      </w:r>
      <w:r w:rsidR="00636F71" w:rsidRPr="00636F71">
        <w:t xml:space="preserve">anagement of </w:t>
      </w:r>
      <w:r>
        <w:t>r</w:t>
      </w:r>
      <w:r w:rsidR="00636F71" w:rsidRPr="00636F71">
        <w:t xml:space="preserve">etired </w:t>
      </w:r>
      <w:r w:rsidR="001269B4">
        <w:t>r</w:t>
      </w:r>
      <w:r w:rsidR="00636F71" w:rsidRPr="00636F71">
        <w:t xml:space="preserve">acing </w:t>
      </w:r>
      <w:r w:rsidR="001269B4">
        <w:t>h</w:t>
      </w:r>
      <w:r w:rsidR="00636F71" w:rsidRPr="00636F71">
        <w:t>orses in Queensland</w:t>
      </w:r>
      <w:r w:rsidR="00636F71">
        <w:t>.</w:t>
      </w:r>
    </w:p>
    <w:p w14:paraId="67938067" w14:textId="7D6C072E" w:rsidR="00427AB4" w:rsidRDefault="00693A8C" w:rsidP="00900181">
      <w:pPr>
        <w:pStyle w:val="ListParagraph"/>
        <w:numPr>
          <w:ilvl w:val="0"/>
          <w:numId w:val="1"/>
        </w:numPr>
        <w:autoSpaceDE/>
        <w:autoSpaceDN/>
        <w:spacing w:before="240" w:line="260" w:lineRule="exact"/>
        <w:jc w:val="both"/>
        <w:rPr>
          <w:noProof/>
        </w:rPr>
      </w:pPr>
      <w:r>
        <w:rPr>
          <w:noProof/>
        </w:rPr>
        <w:t>The Independent Inquiry</w:t>
      </w:r>
      <w:r w:rsidR="00666A23">
        <w:rPr>
          <w:noProof/>
        </w:rPr>
        <w:t>,</w:t>
      </w:r>
      <w:r>
        <w:rPr>
          <w:noProof/>
        </w:rPr>
        <w:t xml:space="preserve"> led by Mr Terry Martin SC</w:t>
      </w:r>
      <w:r w:rsidR="00666A23">
        <w:rPr>
          <w:noProof/>
        </w:rPr>
        <w:t>,</w:t>
      </w:r>
      <w:r>
        <w:rPr>
          <w:noProof/>
        </w:rPr>
        <w:t xml:space="preserve"> handed its report to the Queensland Government in January 2020. The report makes 55 recommendations to strengthen regulatory oversight of facilities accepting horses for slaughter; and to improve the management of retired racehorses for their optimal welfare.</w:t>
      </w:r>
    </w:p>
    <w:p w14:paraId="6A0CDC3D" w14:textId="590A7815" w:rsidR="005D3197" w:rsidRDefault="00F26409" w:rsidP="00900181">
      <w:pPr>
        <w:keepLines/>
        <w:widowControl/>
        <w:numPr>
          <w:ilvl w:val="0"/>
          <w:numId w:val="1"/>
        </w:numPr>
        <w:autoSpaceDE/>
        <w:autoSpaceDN/>
        <w:spacing w:before="240"/>
        <w:jc w:val="both"/>
        <w:rPr>
          <w:noProof/>
        </w:rPr>
      </w:pPr>
      <w:r w:rsidRPr="00304101">
        <w:t>The Queensland Government has considered the Martin Inquiry Report and fully supports or supports</w:t>
      </w:r>
      <w:r>
        <w:t>-</w:t>
      </w:r>
      <w:r w:rsidRPr="00304101">
        <w:t>in</w:t>
      </w:r>
      <w:r>
        <w:t>-</w:t>
      </w:r>
      <w:r w:rsidRPr="00304101">
        <w:t>principle all of the recommendations made.</w:t>
      </w:r>
    </w:p>
    <w:p w14:paraId="4EA9CE98" w14:textId="4D7E7675" w:rsidR="006E7EEF" w:rsidRPr="00F12037" w:rsidRDefault="00F84B13" w:rsidP="00900181">
      <w:pPr>
        <w:pStyle w:val="ListParagraph"/>
        <w:numPr>
          <w:ilvl w:val="0"/>
          <w:numId w:val="1"/>
        </w:numPr>
        <w:autoSpaceDE/>
        <w:autoSpaceDN/>
        <w:spacing w:before="240" w:line="260" w:lineRule="exact"/>
        <w:jc w:val="both"/>
        <w:rPr>
          <w:noProof/>
        </w:rPr>
      </w:pPr>
      <w:r w:rsidRPr="00F12037">
        <w:rPr>
          <w:noProof/>
          <w:u w:val="single"/>
        </w:rPr>
        <w:t xml:space="preserve">Cabinet </w:t>
      </w:r>
      <w:r w:rsidR="009D5448" w:rsidRPr="00F12037">
        <w:rPr>
          <w:noProof/>
          <w:u w:val="single"/>
        </w:rPr>
        <w:t>noted</w:t>
      </w:r>
      <w:r w:rsidR="009D5448" w:rsidRPr="00F12037">
        <w:rPr>
          <w:noProof/>
        </w:rPr>
        <w:t xml:space="preserve"> the report of the Independent Inquiry into </w:t>
      </w:r>
      <w:r w:rsidR="00F12037">
        <w:rPr>
          <w:noProof/>
        </w:rPr>
        <w:t xml:space="preserve">animal cruelty in the management of retired Thoroughbred and Standardbred </w:t>
      </w:r>
      <w:r w:rsidR="000601FA">
        <w:rPr>
          <w:noProof/>
        </w:rPr>
        <w:t xml:space="preserve">horses </w:t>
      </w:r>
      <w:r w:rsidR="009D5448" w:rsidRPr="00F12037">
        <w:rPr>
          <w:noProof/>
        </w:rPr>
        <w:t>in Queensland.</w:t>
      </w:r>
    </w:p>
    <w:p w14:paraId="67C59589" w14:textId="5D602BD1" w:rsidR="000601FA" w:rsidRDefault="000601FA" w:rsidP="00900181">
      <w:pPr>
        <w:pStyle w:val="ListParagraph"/>
        <w:numPr>
          <w:ilvl w:val="0"/>
          <w:numId w:val="1"/>
        </w:numPr>
        <w:autoSpaceDE/>
        <w:autoSpaceDN/>
        <w:spacing w:before="240" w:line="260" w:lineRule="exact"/>
        <w:jc w:val="both"/>
        <w:rPr>
          <w:noProof/>
        </w:rPr>
      </w:pPr>
      <w:r w:rsidRPr="000601FA">
        <w:rPr>
          <w:noProof/>
          <w:u w:val="single"/>
        </w:rPr>
        <w:t>Cabinet endorsed</w:t>
      </w:r>
      <w:r>
        <w:rPr>
          <w:noProof/>
        </w:rPr>
        <w:t xml:space="preserve"> the release of the report from the Independent Inquiry and the Queensland Government response.</w:t>
      </w:r>
    </w:p>
    <w:p w14:paraId="7512E5CE" w14:textId="77777777" w:rsidR="001848E0" w:rsidRPr="006E7EEF" w:rsidRDefault="00624243" w:rsidP="00900181">
      <w:pPr>
        <w:pStyle w:val="ListParagraph"/>
        <w:numPr>
          <w:ilvl w:val="0"/>
          <w:numId w:val="1"/>
        </w:numPr>
        <w:tabs>
          <w:tab w:val="left" w:pos="683"/>
        </w:tabs>
        <w:spacing w:before="360"/>
        <w:jc w:val="both"/>
        <w:rPr>
          <w:i/>
        </w:rPr>
      </w:pPr>
      <w:r w:rsidRPr="006E7EEF">
        <w:rPr>
          <w:i/>
          <w:u w:val="single"/>
        </w:rPr>
        <w:t>Attachments</w:t>
      </w:r>
    </w:p>
    <w:p w14:paraId="42522057" w14:textId="42BE974D" w:rsidR="00693A8C" w:rsidRDefault="008A1619" w:rsidP="00900181">
      <w:pPr>
        <w:pStyle w:val="ListParagraph"/>
        <w:numPr>
          <w:ilvl w:val="1"/>
          <w:numId w:val="1"/>
        </w:numPr>
        <w:tabs>
          <w:tab w:val="left" w:pos="1046"/>
        </w:tabs>
        <w:spacing w:before="120"/>
        <w:ind w:left="664"/>
        <w:jc w:val="both"/>
      </w:pPr>
      <w:hyperlink r:id="rId11" w:history="1">
        <w:r w:rsidR="00693A8C" w:rsidRPr="00581E27">
          <w:rPr>
            <w:rStyle w:val="Hyperlink"/>
          </w:rPr>
          <w:t>Inquiry into animal cruelty in the management of retired Thoroughbred and Standardbred horses in Queensland</w:t>
        </w:r>
      </w:hyperlink>
    </w:p>
    <w:p w14:paraId="692F8892" w14:textId="7CD34B3B" w:rsidR="009D5448" w:rsidRPr="009D5448" w:rsidRDefault="008A1619" w:rsidP="00900181">
      <w:pPr>
        <w:pStyle w:val="ListParagraph"/>
        <w:numPr>
          <w:ilvl w:val="1"/>
          <w:numId w:val="1"/>
        </w:numPr>
        <w:tabs>
          <w:tab w:val="left" w:pos="1046"/>
        </w:tabs>
        <w:spacing w:before="120"/>
        <w:ind w:left="664"/>
        <w:jc w:val="both"/>
      </w:pPr>
      <w:hyperlink r:id="rId12" w:history="1">
        <w:r w:rsidR="00693A8C" w:rsidRPr="00581E27">
          <w:rPr>
            <w:rStyle w:val="Hyperlink"/>
            <w:noProof/>
          </w:rPr>
          <w:t>Queensland Government</w:t>
        </w:r>
        <w:r w:rsidR="00B74BBE" w:rsidRPr="00581E27">
          <w:rPr>
            <w:rStyle w:val="Hyperlink"/>
            <w:noProof/>
          </w:rPr>
          <w:t xml:space="preserve"> </w:t>
        </w:r>
        <w:r w:rsidR="00693A8C" w:rsidRPr="00581E27">
          <w:rPr>
            <w:rStyle w:val="Hyperlink"/>
            <w:noProof/>
          </w:rPr>
          <w:t xml:space="preserve">response to the </w:t>
        </w:r>
        <w:r w:rsidR="00693A8C" w:rsidRPr="00581E27">
          <w:rPr>
            <w:rStyle w:val="Hyperlink"/>
          </w:rPr>
          <w:t>Inquiry into animal cruelty in the management of retired Thoroughbred and Standardbred horses in Queensland</w:t>
        </w:r>
      </w:hyperlink>
    </w:p>
    <w:sectPr w:rsidR="009D5448" w:rsidRPr="009D5448" w:rsidSect="00F13192">
      <w:headerReference w:type="default" r:id="rId13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3F2D5" w14:textId="77777777" w:rsidR="00581E27" w:rsidRDefault="00581E27" w:rsidP="00AF1168">
      <w:r>
        <w:separator/>
      </w:r>
    </w:p>
  </w:endnote>
  <w:endnote w:type="continuationSeparator" w:id="0">
    <w:p w14:paraId="38D853E1" w14:textId="77777777" w:rsidR="00581E27" w:rsidRDefault="00581E27" w:rsidP="00AF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65407" w14:textId="77777777" w:rsidR="00581E27" w:rsidRDefault="00581E27" w:rsidP="00AF1168">
      <w:r>
        <w:separator/>
      </w:r>
    </w:p>
  </w:footnote>
  <w:footnote w:type="continuationSeparator" w:id="0">
    <w:p w14:paraId="28534898" w14:textId="77777777" w:rsidR="00581E27" w:rsidRDefault="00581E27" w:rsidP="00AF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F0453" w14:textId="3DA6579D" w:rsidR="00581E27" w:rsidRPr="00937A4A" w:rsidRDefault="00581E27" w:rsidP="00AF116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0975D8D2" w14:textId="77777777" w:rsidR="00581E27" w:rsidRPr="00937A4A" w:rsidRDefault="00581E27" w:rsidP="00AF116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090B9CA6" w14:textId="56FE85B9" w:rsidR="00581E27" w:rsidRPr="00937A4A" w:rsidRDefault="00581E27" w:rsidP="00AF116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>
      <w:rPr>
        <w:b/>
        <w:lang w:eastAsia="en-US"/>
      </w:rPr>
      <w:t>Cabinet</w:t>
    </w:r>
    <w:r w:rsidRPr="00937A4A">
      <w:rPr>
        <w:b/>
        <w:lang w:eastAsia="en-US"/>
      </w:rPr>
      <w:t xml:space="preserve"> – </w:t>
    </w:r>
    <w:r>
      <w:rPr>
        <w:b/>
        <w:lang w:eastAsia="en-US"/>
      </w:rPr>
      <w:t>February 2020</w:t>
    </w:r>
  </w:p>
  <w:p w14:paraId="5C0CCC82" w14:textId="77777777" w:rsidR="00581E27" w:rsidRPr="005C1190" w:rsidRDefault="00581E27" w:rsidP="00900181">
    <w:pPr>
      <w:keepLines/>
      <w:spacing w:before="240"/>
      <w:rPr>
        <w:b/>
        <w:u w:val="single"/>
      </w:rPr>
    </w:pPr>
    <w:r w:rsidRPr="005C1190">
      <w:rPr>
        <w:b/>
        <w:u w:val="single"/>
      </w:rPr>
      <w:t>Queensland Government response to the Independent Inquiry into animal cruelty in the management of retired Thoroughbred and Standardbred horses in Queensland (Martin Inquiry) report</w:t>
    </w:r>
  </w:p>
  <w:p w14:paraId="5920CB1B" w14:textId="68E0782E" w:rsidR="00581E27" w:rsidRDefault="00581E27" w:rsidP="00AF1168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Minister for Agricultural Industry Development and Fisheries </w:t>
    </w:r>
  </w:p>
  <w:p w14:paraId="1EFA8A27" w14:textId="44BD538F" w:rsidR="00581E27" w:rsidRDefault="00581E27" w:rsidP="00900181">
    <w:pPr>
      <w:pStyle w:val="Header"/>
      <w:rPr>
        <w:b/>
        <w:u w:val="single"/>
      </w:rPr>
    </w:pPr>
    <w:r>
      <w:rPr>
        <w:b/>
        <w:u w:val="single"/>
      </w:rPr>
      <w:t>Minister for Local Government, Minister for Racing, and Minister for Multicultural Affairs</w:t>
    </w:r>
  </w:p>
  <w:p w14:paraId="0C92CB2B" w14:textId="77777777" w:rsidR="00581E27" w:rsidRDefault="00581E27" w:rsidP="00AF116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133635EA"/>
    <w:multiLevelType w:val="hybridMultilevel"/>
    <w:tmpl w:val="215C4F74"/>
    <w:lvl w:ilvl="0" w:tplc="D61CA5DA">
      <w:start w:val="1"/>
      <w:numFmt w:val="decimal"/>
      <w:lvlText w:val="%1."/>
      <w:lvlJc w:val="left"/>
      <w:pPr>
        <w:ind w:left="357" w:hanging="357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5D28"/>
    <w:multiLevelType w:val="hybridMultilevel"/>
    <w:tmpl w:val="7132E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20D76"/>
    <w:multiLevelType w:val="hybridMultilevel"/>
    <w:tmpl w:val="6518C74C"/>
    <w:lvl w:ilvl="0" w:tplc="6A4A1E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FB258D"/>
    <w:multiLevelType w:val="hybridMultilevel"/>
    <w:tmpl w:val="FF54029C"/>
    <w:lvl w:ilvl="0" w:tplc="46DCBCC2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 w:hint="default"/>
        <w:i w:val="0"/>
        <w:spacing w:val="-1"/>
        <w:w w:val="100"/>
        <w:sz w:val="22"/>
        <w:szCs w:val="22"/>
        <w:lang w:val="en-AU" w:eastAsia="en-AU" w:bidi="en-AU"/>
      </w:rPr>
    </w:lvl>
    <w:lvl w:ilvl="1" w:tplc="09A2D586">
      <w:numFmt w:val="bullet"/>
      <w:lvlText w:val=""/>
      <w:lvlJc w:val="left"/>
      <w:pPr>
        <w:ind w:left="1045" w:hanging="267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35CA0A5A">
      <w:numFmt w:val="bullet"/>
      <w:lvlText w:val="•"/>
      <w:lvlJc w:val="left"/>
      <w:pPr>
        <w:ind w:left="1994" w:hanging="267"/>
      </w:pPr>
      <w:rPr>
        <w:rFonts w:hint="default"/>
        <w:lang w:val="en-AU" w:eastAsia="en-AU" w:bidi="en-AU"/>
      </w:rPr>
    </w:lvl>
    <w:lvl w:ilvl="3" w:tplc="73CE0F56">
      <w:numFmt w:val="bullet"/>
      <w:lvlText w:val="•"/>
      <w:lvlJc w:val="left"/>
      <w:pPr>
        <w:ind w:left="2948" w:hanging="267"/>
      </w:pPr>
      <w:rPr>
        <w:rFonts w:hint="default"/>
        <w:lang w:val="en-AU" w:eastAsia="en-AU" w:bidi="en-AU"/>
      </w:rPr>
    </w:lvl>
    <w:lvl w:ilvl="4" w:tplc="A7AAB500">
      <w:numFmt w:val="bullet"/>
      <w:lvlText w:val="•"/>
      <w:lvlJc w:val="left"/>
      <w:pPr>
        <w:ind w:left="3902" w:hanging="267"/>
      </w:pPr>
      <w:rPr>
        <w:rFonts w:hint="default"/>
        <w:lang w:val="en-AU" w:eastAsia="en-AU" w:bidi="en-AU"/>
      </w:rPr>
    </w:lvl>
    <w:lvl w:ilvl="5" w:tplc="3C7CD210">
      <w:numFmt w:val="bullet"/>
      <w:lvlText w:val="•"/>
      <w:lvlJc w:val="left"/>
      <w:pPr>
        <w:ind w:left="4856" w:hanging="267"/>
      </w:pPr>
      <w:rPr>
        <w:rFonts w:hint="default"/>
        <w:lang w:val="en-AU" w:eastAsia="en-AU" w:bidi="en-AU"/>
      </w:rPr>
    </w:lvl>
    <w:lvl w:ilvl="6" w:tplc="6082E794">
      <w:numFmt w:val="bullet"/>
      <w:lvlText w:val="•"/>
      <w:lvlJc w:val="left"/>
      <w:pPr>
        <w:ind w:left="5810" w:hanging="267"/>
      </w:pPr>
      <w:rPr>
        <w:rFonts w:hint="default"/>
        <w:lang w:val="en-AU" w:eastAsia="en-AU" w:bidi="en-AU"/>
      </w:rPr>
    </w:lvl>
    <w:lvl w:ilvl="7" w:tplc="99FA7676">
      <w:numFmt w:val="bullet"/>
      <w:lvlText w:val="•"/>
      <w:lvlJc w:val="left"/>
      <w:pPr>
        <w:ind w:left="6764" w:hanging="267"/>
      </w:pPr>
      <w:rPr>
        <w:rFonts w:hint="default"/>
        <w:lang w:val="en-AU" w:eastAsia="en-AU" w:bidi="en-AU"/>
      </w:rPr>
    </w:lvl>
    <w:lvl w:ilvl="8" w:tplc="165AF742">
      <w:numFmt w:val="bullet"/>
      <w:lvlText w:val="•"/>
      <w:lvlJc w:val="left"/>
      <w:pPr>
        <w:ind w:left="7718" w:hanging="267"/>
      </w:pPr>
      <w:rPr>
        <w:rFonts w:hint="default"/>
        <w:lang w:val="en-AU" w:eastAsia="en-AU" w:bidi="en-AU"/>
      </w:rPr>
    </w:lvl>
  </w:abstractNum>
  <w:abstractNum w:abstractNumId="6" w15:restartNumberingAfterBreak="0">
    <w:nsid w:val="75BE4382"/>
    <w:multiLevelType w:val="hybridMultilevel"/>
    <w:tmpl w:val="4D60B046"/>
    <w:lvl w:ilvl="0" w:tplc="1B98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F26F22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E0"/>
    <w:rsid w:val="000076D1"/>
    <w:rsid w:val="0002158B"/>
    <w:rsid w:val="000601FA"/>
    <w:rsid w:val="00061423"/>
    <w:rsid w:val="0007627B"/>
    <w:rsid w:val="00082DFC"/>
    <w:rsid w:val="00095BD1"/>
    <w:rsid w:val="000C3F57"/>
    <w:rsid w:val="000C7997"/>
    <w:rsid w:val="000F6787"/>
    <w:rsid w:val="000F76C0"/>
    <w:rsid w:val="001269B4"/>
    <w:rsid w:val="00141131"/>
    <w:rsid w:val="00153A2B"/>
    <w:rsid w:val="00153DF2"/>
    <w:rsid w:val="001718BE"/>
    <w:rsid w:val="00172D70"/>
    <w:rsid w:val="001848E0"/>
    <w:rsid w:val="001D32F4"/>
    <w:rsid w:val="001E11C8"/>
    <w:rsid w:val="001E6EA5"/>
    <w:rsid w:val="002019CF"/>
    <w:rsid w:val="002107AA"/>
    <w:rsid w:val="002577B5"/>
    <w:rsid w:val="002C024D"/>
    <w:rsid w:val="002D2DC1"/>
    <w:rsid w:val="0033793B"/>
    <w:rsid w:val="00360751"/>
    <w:rsid w:val="003753D9"/>
    <w:rsid w:val="00390239"/>
    <w:rsid w:val="003C2EF8"/>
    <w:rsid w:val="003E256D"/>
    <w:rsid w:val="003F2156"/>
    <w:rsid w:val="00400EEE"/>
    <w:rsid w:val="004033E7"/>
    <w:rsid w:val="004035D2"/>
    <w:rsid w:val="00427AB4"/>
    <w:rsid w:val="004C6E61"/>
    <w:rsid w:val="0051726F"/>
    <w:rsid w:val="00581E27"/>
    <w:rsid w:val="00582C4F"/>
    <w:rsid w:val="005B4A0F"/>
    <w:rsid w:val="005C1190"/>
    <w:rsid w:val="005C5AC8"/>
    <w:rsid w:val="005D3197"/>
    <w:rsid w:val="00624243"/>
    <w:rsid w:val="006262FB"/>
    <w:rsid w:val="00636F71"/>
    <w:rsid w:val="00666A23"/>
    <w:rsid w:val="00693A8C"/>
    <w:rsid w:val="006C7118"/>
    <w:rsid w:val="006D13BE"/>
    <w:rsid w:val="006D1CE1"/>
    <w:rsid w:val="006E7EEF"/>
    <w:rsid w:val="00717290"/>
    <w:rsid w:val="00732B23"/>
    <w:rsid w:val="00744F18"/>
    <w:rsid w:val="00764BED"/>
    <w:rsid w:val="007824DB"/>
    <w:rsid w:val="00797970"/>
    <w:rsid w:val="00797FFC"/>
    <w:rsid w:val="007B0DE3"/>
    <w:rsid w:val="007F2F7D"/>
    <w:rsid w:val="00806620"/>
    <w:rsid w:val="00890A8B"/>
    <w:rsid w:val="008A1619"/>
    <w:rsid w:val="008B702A"/>
    <w:rsid w:val="008E77E3"/>
    <w:rsid w:val="008E7AB4"/>
    <w:rsid w:val="008F0641"/>
    <w:rsid w:val="008F07C9"/>
    <w:rsid w:val="00900181"/>
    <w:rsid w:val="00904C00"/>
    <w:rsid w:val="00906AF9"/>
    <w:rsid w:val="00960F89"/>
    <w:rsid w:val="009643F6"/>
    <w:rsid w:val="009B08ED"/>
    <w:rsid w:val="009D5448"/>
    <w:rsid w:val="00A0782A"/>
    <w:rsid w:val="00A43117"/>
    <w:rsid w:val="00A468D2"/>
    <w:rsid w:val="00A80F65"/>
    <w:rsid w:val="00A838CD"/>
    <w:rsid w:val="00AA2E3D"/>
    <w:rsid w:val="00AB07D4"/>
    <w:rsid w:val="00AB3AE1"/>
    <w:rsid w:val="00AB61E1"/>
    <w:rsid w:val="00AC1B52"/>
    <w:rsid w:val="00AC337A"/>
    <w:rsid w:val="00AF1168"/>
    <w:rsid w:val="00B24B6E"/>
    <w:rsid w:val="00B41068"/>
    <w:rsid w:val="00B436C3"/>
    <w:rsid w:val="00B62EFA"/>
    <w:rsid w:val="00B74BBE"/>
    <w:rsid w:val="00B86E82"/>
    <w:rsid w:val="00BC63B2"/>
    <w:rsid w:val="00BD2665"/>
    <w:rsid w:val="00BD7D00"/>
    <w:rsid w:val="00BF21F3"/>
    <w:rsid w:val="00BF27EA"/>
    <w:rsid w:val="00C26A85"/>
    <w:rsid w:val="00C60EFC"/>
    <w:rsid w:val="00C73F5B"/>
    <w:rsid w:val="00C76920"/>
    <w:rsid w:val="00CF45B6"/>
    <w:rsid w:val="00D16942"/>
    <w:rsid w:val="00D34F1F"/>
    <w:rsid w:val="00D5762C"/>
    <w:rsid w:val="00D60E1C"/>
    <w:rsid w:val="00DA2336"/>
    <w:rsid w:val="00DA2C9D"/>
    <w:rsid w:val="00DA7586"/>
    <w:rsid w:val="00E21212"/>
    <w:rsid w:val="00E25B1A"/>
    <w:rsid w:val="00E309BF"/>
    <w:rsid w:val="00EC1107"/>
    <w:rsid w:val="00F12037"/>
    <w:rsid w:val="00F13192"/>
    <w:rsid w:val="00F226F5"/>
    <w:rsid w:val="00F26409"/>
    <w:rsid w:val="00F318A4"/>
    <w:rsid w:val="00F43CCE"/>
    <w:rsid w:val="00F72E36"/>
    <w:rsid w:val="00F77129"/>
    <w:rsid w:val="00F84B13"/>
    <w:rsid w:val="00FA4547"/>
    <w:rsid w:val="00FB5F14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12E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714" w:right="41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32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出段落,列出段落1"/>
    <w:basedOn w:val="Normal"/>
    <w:link w:val="ListParagraphChar"/>
    <w:uiPriority w:val="34"/>
    <w:qFormat/>
    <w:pPr>
      <w:ind w:left="682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AF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168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AF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168"/>
    <w:rPr>
      <w:rFonts w:ascii="Arial" w:eastAsia="Arial" w:hAnsi="Arial" w:cs="Arial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B1A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03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5D2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5D2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34"/>
    <w:locked/>
    <w:rsid w:val="00F84B13"/>
    <w:rPr>
      <w:rFonts w:ascii="Arial" w:eastAsia="Arial" w:hAnsi="Arial" w:cs="Arial"/>
      <w:lang w:val="en-AU" w:eastAsia="en-AU" w:bidi="en-AU"/>
    </w:rPr>
  </w:style>
  <w:style w:type="character" w:styleId="PageNumber">
    <w:name w:val="page number"/>
    <w:basedOn w:val="DefaultParagraphFont"/>
    <w:rsid w:val="00890A8B"/>
  </w:style>
  <w:style w:type="paragraph" w:styleId="Revision">
    <w:name w:val="Revision"/>
    <w:hidden/>
    <w:uiPriority w:val="99"/>
    <w:semiHidden/>
    <w:rsid w:val="00427AB4"/>
    <w:pPr>
      <w:widowControl/>
      <w:autoSpaceDE/>
      <w:autoSpaceDN/>
    </w:pPr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581E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Respons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por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B261-3243-4C24-8D98-AA1BBFDF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4E28A-C511-4D3F-92A8-6D27AB275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B37B2-4446-410E-90CC-3650B41D123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9D79A7-FE31-4E9E-8C6E-F75BBE72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979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Base>https://www.cabinet.qld.gov.au/documents/2020/Feb/MartinInq/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dcterms:created xsi:type="dcterms:W3CDTF">2020-02-24T01:06:00Z</dcterms:created>
  <dcterms:modified xsi:type="dcterms:W3CDTF">2020-07-27T00:46:00Z</dcterms:modified>
  <cp:category>Animal_Protection,Racing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2019-05-02T00:00:00Z</vt:filetime>
  </property>
  <property fmtid="{D5CDD505-2E9C-101B-9397-08002B2CF9AE}" pid="5" name="ContentTypeId">
    <vt:lpwstr>0x010100DDE14CFDD070B24F85F5DE43654FF01E</vt:lpwstr>
  </property>
</Properties>
</file>